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23394415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8A2995">
        <w:rPr>
          <w:rFonts w:ascii="Arial" w:hAnsi="Arial" w:cs="Arial"/>
          <w:iCs/>
        </w:rPr>
        <w:t>24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4815335" w14:textId="0B2556F1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8A29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Naudoti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mažiau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gamtos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išteklių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, ir, kai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įmanoma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naudoti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pakartotinai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panaudotas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ir (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ar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perdirbtas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medžiagas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549CC16" w14:textId="2605B92C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237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A29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Naudojama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energiją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taupanti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įranga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D448D02" w14:textId="3C5C4914" w:rsidR="002C3151" w:rsidRP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0253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A29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Nenaudoti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arba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naudoti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minimaliai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pavojingas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chemines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medžiagas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užtikrinti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kad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renginių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organizavimo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metu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nebūtų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teršiama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aplinka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ir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nekiltų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pavojus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žmonių</w:t>
      </w:r>
      <w:proofErr w:type="spellEnd"/>
      <w:r w:rsidR="008A2995" w:rsidRPr="00A376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2995" w:rsidRPr="00A376FA">
        <w:rPr>
          <w:rFonts w:ascii="Times New Roman" w:hAnsi="Times New Roman"/>
          <w:sz w:val="24"/>
          <w:szCs w:val="24"/>
        </w:rPr>
        <w:t>sveikatai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8A2995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2026-03-06T13:31:00Z</dcterms:modified>
</cp:coreProperties>
</file>